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6B3DC6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6B3DC6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6B3DC6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6B3DC6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25FFCB14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6B3DC6">
        <w:rPr>
          <w:rFonts w:ascii="Times New Roman" w:hAnsi="Times New Roman" w:cs="Times New Roman"/>
          <w:b/>
          <w:sz w:val="28"/>
          <w:szCs w:val="28"/>
        </w:rPr>
        <w:t>у</w:t>
      </w:r>
      <w:r w:rsidRPr="006B3DC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0736B" w:rsidRPr="006B3DC6">
        <w:rPr>
          <w:rFonts w:ascii="Times New Roman" w:hAnsi="Times New Roman" w:cs="Times New Roman"/>
          <w:b/>
          <w:sz w:val="28"/>
          <w:szCs w:val="28"/>
        </w:rPr>
        <w:t>1</w:t>
      </w:r>
      <w:r w:rsidR="00F446A9" w:rsidRPr="006B3DC6">
        <w:rPr>
          <w:rFonts w:ascii="Times New Roman" w:hAnsi="Times New Roman" w:cs="Times New Roman"/>
          <w:b/>
          <w:sz w:val="28"/>
          <w:szCs w:val="28"/>
        </w:rPr>
        <w:t>-6</w:t>
      </w:r>
    </w:p>
    <w:p w14:paraId="71D26C34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DF23DB8" w14:textId="5F467972" w:rsidR="00321EFF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>«</w:t>
      </w:r>
      <w:r w:rsidR="00F446A9" w:rsidRPr="006B3DC6">
        <w:rPr>
          <w:rFonts w:ascii="Times New Roman" w:hAnsi="Times New Roman" w:cs="Times New Roman"/>
          <w:b/>
          <w:sz w:val="28"/>
          <w:szCs w:val="28"/>
        </w:rPr>
        <w:t>Перчатки</w:t>
      </w:r>
      <w:r w:rsidRPr="006B3DC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EDBCED4" w14:textId="77777777" w:rsidR="006B3DC6" w:rsidRDefault="006B3DC6" w:rsidP="006B3DC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B3DC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3AE3DC36" w14:textId="59460933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3DC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244A2BEA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Предназначены для защиты человека от поражения электрическим током и являются основным средством защиты при работе в электроустановках.</w:t>
      </w:r>
    </w:p>
    <w:p w14:paraId="4C83832E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6C4C4703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Материал: 100% натуральный латекс.</w:t>
      </w:r>
    </w:p>
    <w:p w14:paraId="454D2CFC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Бесшовные, защищает от электрического тока, электростатических зарядов и полей.</w:t>
      </w:r>
    </w:p>
    <w:p w14:paraId="3CC392CB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Предназначены для защиты от поражения постоянным и переменным электрическим током промышленной частоты напряжения до 1000 В как основное средство защиты, а в электроустановках выше 1000 В </w:t>
      </w:r>
      <w:proofErr w:type="spellStart"/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в</w:t>
      </w:r>
      <w:proofErr w:type="spellEnd"/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качестве дополнительного.</w:t>
      </w:r>
    </w:p>
    <w:p w14:paraId="35E34805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Испытания повышенным напряжением 9кВ</w:t>
      </w:r>
    </w:p>
    <w:p w14:paraId="6B4EAC39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ТУ 38.306-5-63-97, ГОСТ 12.1.038-82.</w:t>
      </w:r>
    </w:p>
    <w:p w14:paraId="443200B1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3F0F402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6E719AB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F3CEE34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413405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22E4918" w14:textId="709DFA8D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7A1EB41" w14:textId="19CB1C85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11D031" w14:textId="666CB247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003CC2" w14:textId="6B27DF0D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A4EA3C" w14:textId="18BAEB06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5D6F5F5" w14:textId="32A69B5C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CA2ECB7" w14:textId="51600F95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Pr="006B3DC6" w:rsidRDefault="0010736B" w:rsidP="006B3DC6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</w:rPr>
      </w:pPr>
    </w:p>
    <w:p w14:paraId="7F317221" w14:textId="51D13327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6B3DC6">
        <w:rPr>
          <w:rStyle w:val="s1"/>
          <w:sz w:val="28"/>
          <w:szCs w:val="28"/>
        </w:rPr>
        <w:t>Техническая спецификация по лот</w:t>
      </w:r>
      <w:r w:rsidR="0010736B" w:rsidRPr="006B3DC6">
        <w:rPr>
          <w:rStyle w:val="s1"/>
          <w:sz w:val="28"/>
          <w:szCs w:val="28"/>
        </w:rPr>
        <w:t>у</w:t>
      </w:r>
      <w:r w:rsidRPr="006B3DC6">
        <w:rPr>
          <w:rStyle w:val="s1"/>
          <w:sz w:val="28"/>
          <w:szCs w:val="28"/>
        </w:rPr>
        <w:t xml:space="preserve"> №</w:t>
      </w:r>
      <w:r w:rsidR="006B3DC6" w:rsidRPr="006B3DC6">
        <w:rPr>
          <w:rStyle w:val="s1"/>
          <w:sz w:val="28"/>
          <w:szCs w:val="28"/>
        </w:rPr>
        <w:t>7</w:t>
      </w:r>
    </w:p>
    <w:p w14:paraId="78B4FA28" w14:textId="51EDC8A4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371C03" w14:textId="019A8B0A" w:rsidR="00321EFF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6B3DC6">
        <w:rPr>
          <w:rStyle w:val="s1"/>
          <w:sz w:val="28"/>
          <w:szCs w:val="28"/>
        </w:rPr>
        <w:t>«</w:t>
      </w:r>
      <w:r w:rsidR="00E30265" w:rsidRPr="006B3DC6">
        <w:rPr>
          <w:rStyle w:val="s1"/>
          <w:sz w:val="28"/>
          <w:szCs w:val="28"/>
        </w:rPr>
        <w:t>Перчатки</w:t>
      </w:r>
      <w:r w:rsidRPr="006B3DC6">
        <w:rPr>
          <w:rStyle w:val="s1"/>
          <w:sz w:val="28"/>
          <w:szCs w:val="28"/>
        </w:rPr>
        <w:t>»</w:t>
      </w:r>
    </w:p>
    <w:p w14:paraId="74FBE948" w14:textId="77777777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384CDEC8" w14:textId="77777777" w:rsidR="006B3DC6" w:rsidRPr="006B3DC6" w:rsidRDefault="006B3DC6" w:rsidP="006B3DC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B3DC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6A6DF991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Перчатки синего цвета, обладают высокой прочностью</w:t>
      </w:r>
    </w:p>
    <w:p w14:paraId="180C1A4D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Коэффициент AQL -1,5;</w:t>
      </w:r>
    </w:p>
    <w:p w14:paraId="2359C1A8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Неанатомические, плоская форма (без разделения на правую и левую руки); </w:t>
      </w:r>
    </w:p>
    <w:p w14:paraId="45672106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Сатурированные, микрошероховатая поверхность по всей площади; </w:t>
      </w:r>
    </w:p>
    <w:p w14:paraId="206AB89A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proofErr w:type="spellStart"/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Неопудренные</w:t>
      </w:r>
      <w:proofErr w:type="spellEnd"/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и нестерильные;  </w:t>
      </w:r>
    </w:p>
    <w:p w14:paraId="3938A21F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Длина манжет   290 мм -300 мм; </w:t>
      </w:r>
    </w:p>
    <w:p w14:paraId="4CB03F40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Толщина перчаток - 0,28-0,43 мм.</w:t>
      </w:r>
    </w:p>
    <w:p w14:paraId="207758BD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ТУ 38.306-5-63-97, ГОСТ 12.1.038-82.</w:t>
      </w:r>
    </w:p>
    <w:p w14:paraId="1CD5A443" w14:textId="3795D5E6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A3BA2F6" w14:textId="2CE77902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719F9B3" w14:textId="4A8D15CD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18A4825" w14:textId="50FE71C8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C5FE44A" w14:textId="15C5D489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1774397" w14:textId="3768DE0F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1BB5FF" w14:textId="3B21DB9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CF21589" w14:textId="0E30EEE8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49EE5C" w14:textId="5D49FC1D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A59C351" w14:textId="60A6F202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9F3307" w14:textId="1975A0DC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9A3FD33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857FF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872854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F3AC5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C4A532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C3AA8F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6293F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285353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1DDC6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9DC5F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2285BA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E7955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181F73" w14:textId="77777777" w:rsidR="0010736B" w:rsidRPr="006B3DC6" w:rsidRDefault="0010736B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1FF10E2" w14:textId="77777777" w:rsidR="006B3DC6" w:rsidRDefault="006B3DC6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9FF542" w14:textId="77777777" w:rsidR="006B3DC6" w:rsidRDefault="006B3DC6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34E949" w14:textId="77777777" w:rsidR="006B3DC6" w:rsidRDefault="006B3DC6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515BDF" w14:textId="77777777" w:rsidR="006B3DC6" w:rsidRDefault="006B3DC6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FA60B2" w14:textId="77777777" w:rsidR="006B3DC6" w:rsidRDefault="006B3DC6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328CE" w14:textId="703E7AD0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</w:t>
      </w:r>
      <w:r w:rsidR="0010736B" w:rsidRPr="006B3DC6">
        <w:rPr>
          <w:rFonts w:ascii="Times New Roman" w:hAnsi="Times New Roman" w:cs="Times New Roman"/>
          <w:b/>
          <w:sz w:val="28"/>
          <w:szCs w:val="28"/>
        </w:rPr>
        <w:t xml:space="preserve">ту </w:t>
      </w:r>
      <w:r w:rsidRPr="006B3DC6">
        <w:rPr>
          <w:rFonts w:ascii="Times New Roman" w:hAnsi="Times New Roman" w:cs="Times New Roman"/>
          <w:b/>
          <w:sz w:val="28"/>
          <w:szCs w:val="28"/>
        </w:rPr>
        <w:t>№</w:t>
      </w:r>
      <w:r w:rsidR="006B3DC6" w:rsidRPr="006B3DC6">
        <w:rPr>
          <w:rFonts w:ascii="Times New Roman" w:hAnsi="Times New Roman" w:cs="Times New Roman"/>
          <w:b/>
          <w:sz w:val="28"/>
          <w:szCs w:val="28"/>
        </w:rPr>
        <w:t>8</w:t>
      </w:r>
    </w:p>
    <w:p w14:paraId="3DB44C11" w14:textId="6940520B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860FC" w14:textId="70B68A2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>«</w:t>
      </w:r>
      <w:r w:rsidR="00E30265" w:rsidRPr="006B3DC6">
        <w:rPr>
          <w:rFonts w:ascii="Times New Roman" w:hAnsi="Times New Roman" w:cs="Times New Roman"/>
          <w:b/>
          <w:sz w:val="28"/>
          <w:szCs w:val="28"/>
        </w:rPr>
        <w:t>Перчатки</w:t>
      </w:r>
      <w:r w:rsidRPr="006B3DC6">
        <w:rPr>
          <w:rFonts w:ascii="Times New Roman" w:hAnsi="Times New Roman" w:cs="Times New Roman"/>
          <w:b/>
          <w:sz w:val="28"/>
          <w:szCs w:val="28"/>
        </w:rPr>
        <w:t>»</w:t>
      </w:r>
    </w:p>
    <w:p w14:paraId="47A9B07E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FD2A8EA" w14:textId="77777777" w:rsidR="006B3DC6" w:rsidRPr="006B3DC6" w:rsidRDefault="006B3DC6" w:rsidP="006B3DC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B3DC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5FA6F0BF" w14:textId="177BABA6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6B3DC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0E66D951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Предназначены для защиты человека от поражения электрическим током и являются основным средством защиты при работе в электроустановках.</w:t>
      </w:r>
    </w:p>
    <w:p w14:paraId="1AABBC2A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495E5287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Материал: 100% натуральный латекс.</w:t>
      </w:r>
    </w:p>
    <w:p w14:paraId="4290D285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Бесшовные, защищает от электрического тока, электростатических зарядов и полей.</w:t>
      </w:r>
    </w:p>
    <w:p w14:paraId="48E90B1D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Предназначены для защиты от поражения постоянным и переменным электрическим током промышленной частоты напряжения до 1000 В как основное средство защиты, а в электроустановках выше 1000 В </w:t>
      </w:r>
      <w:proofErr w:type="spellStart"/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в</w:t>
      </w:r>
      <w:proofErr w:type="spellEnd"/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качестве дополнительного.</w:t>
      </w:r>
    </w:p>
    <w:p w14:paraId="2F5C265C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Испытания повышенным напряжением 9кВ</w:t>
      </w:r>
    </w:p>
    <w:p w14:paraId="7D38748E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ТУ 38.306-5-63-97, ГОСТ 12.1.038-82.</w:t>
      </w:r>
    </w:p>
    <w:p w14:paraId="79DC6351" w14:textId="77777777" w:rsidR="006B3DC6" w:rsidRPr="006B3DC6" w:rsidRDefault="006B3DC6" w:rsidP="006B3D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B3DC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78DA4320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014EE10" w14:textId="7C8813F7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B72E564" w14:textId="51D6EE24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D7AB97D" w14:textId="282AC528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BDA53B8" w14:textId="51CA788F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F7FE10F" w14:textId="47E9F7DB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5D66C9D" w14:textId="3E11BDFE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9B295F6" w14:textId="632FCC4A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54546F9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F145BD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A94A65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EDFF5C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DA183C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0937CAD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37DF36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BB27BA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7812F1E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B48936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6A636E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E3BF23E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44B137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21EFF" w:rsidRPr="006B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10736B"/>
    <w:rsid w:val="00321EFF"/>
    <w:rsid w:val="0047044C"/>
    <w:rsid w:val="00621ABD"/>
    <w:rsid w:val="006B3DC6"/>
    <w:rsid w:val="00E30265"/>
    <w:rsid w:val="00F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7</cp:revision>
  <dcterms:created xsi:type="dcterms:W3CDTF">2020-06-15T14:34:00Z</dcterms:created>
  <dcterms:modified xsi:type="dcterms:W3CDTF">2020-06-17T10:39:00Z</dcterms:modified>
</cp:coreProperties>
</file>